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86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17"/>
      </w:tblGrid>
      <w:tr w:rsidR="00407064" w14:paraId="02F6A550" w14:textId="77777777" w:rsidTr="0066041D">
        <w:tc>
          <w:tcPr>
            <w:tcW w:w="4395" w:type="dxa"/>
          </w:tcPr>
          <w:p w14:paraId="237A9F7D" w14:textId="77777777" w:rsidR="00407064" w:rsidRDefault="00407064" w:rsidP="00407064">
            <w:pPr>
              <w:tabs>
                <w:tab w:val="left" w:pos="1800"/>
                <w:tab w:val="left" w:pos="2700"/>
              </w:tabs>
              <w:suppressOverlap/>
              <w:jc w:val="center"/>
              <w:rPr>
                <w:rFonts w:ascii="Times New Roman" w:hAnsi="Times New Roman"/>
                <w:sz w:val="28"/>
                <w:szCs w:val="28"/>
              </w:rPr>
            </w:pPr>
            <w:r>
              <w:rPr>
                <w:rFonts w:ascii="Times New Roman" w:hAnsi="Times New Roman"/>
                <w:sz w:val="28"/>
                <w:szCs w:val="28"/>
              </w:rPr>
              <w:t>Администрация</w:t>
            </w:r>
          </w:p>
          <w:p w14:paraId="3245406C" w14:textId="77777777" w:rsidR="00407064" w:rsidRDefault="00407064" w:rsidP="00407064">
            <w:pPr>
              <w:tabs>
                <w:tab w:val="left" w:pos="1800"/>
                <w:tab w:val="left" w:pos="2700"/>
              </w:tabs>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14:paraId="25C54A0D" w14:textId="77777777" w:rsidR="00407064" w:rsidRDefault="00407064" w:rsidP="00407064">
            <w:pPr>
              <w:tabs>
                <w:tab w:val="left" w:pos="1800"/>
                <w:tab w:val="left" w:pos="2700"/>
              </w:tabs>
              <w:suppressOverlap/>
              <w:jc w:val="center"/>
              <w:rPr>
                <w:rFonts w:ascii="Times New Roman" w:hAnsi="Times New Roman"/>
                <w:sz w:val="28"/>
                <w:szCs w:val="28"/>
              </w:rPr>
            </w:pPr>
            <w:bookmarkStart w:id="0" w:name="_Hlk99965344"/>
            <w:bookmarkStart w:id="1" w:name="_Hlk99962090"/>
            <w:r w:rsidRPr="00421F3D">
              <w:rPr>
                <w:rFonts w:ascii="Times New Roman" w:hAnsi="Times New Roman"/>
                <w:sz w:val="28"/>
                <w:szCs w:val="28"/>
              </w:rPr>
              <w:t>Кандабулак</w:t>
            </w:r>
            <w:bookmarkEnd w:id="0"/>
            <w:r>
              <w:rPr>
                <w:rFonts w:ascii="Times New Roman" w:hAnsi="Times New Roman"/>
                <w:sz w:val="28"/>
                <w:szCs w:val="28"/>
              </w:rPr>
              <w:t xml:space="preserve"> </w:t>
            </w:r>
            <w:bookmarkEnd w:id="1"/>
          </w:p>
          <w:p w14:paraId="1CB68DE5" w14:textId="77777777" w:rsidR="00407064" w:rsidRDefault="00407064" w:rsidP="00407064">
            <w:pPr>
              <w:tabs>
                <w:tab w:val="left" w:pos="1800"/>
                <w:tab w:val="left" w:pos="2700"/>
              </w:tabs>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14:paraId="226E545F" w14:textId="77777777" w:rsidR="00407064" w:rsidRDefault="00407064" w:rsidP="00407064">
            <w:pPr>
              <w:tabs>
                <w:tab w:val="left" w:pos="1800"/>
                <w:tab w:val="left" w:pos="2700"/>
              </w:tabs>
              <w:suppressOverlap/>
              <w:jc w:val="center"/>
              <w:rPr>
                <w:rFonts w:ascii="Times New Roman" w:hAnsi="Times New Roman"/>
                <w:sz w:val="28"/>
                <w:szCs w:val="28"/>
              </w:rPr>
            </w:pPr>
            <w:r>
              <w:rPr>
                <w:rFonts w:ascii="Times New Roman" w:hAnsi="Times New Roman"/>
                <w:sz w:val="28"/>
                <w:szCs w:val="28"/>
              </w:rPr>
              <w:t>Сергиевский</w:t>
            </w:r>
          </w:p>
          <w:p w14:paraId="7DA7939B" w14:textId="77777777" w:rsidR="00407064" w:rsidRDefault="00407064" w:rsidP="00407064">
            <w:pPr>
              <w:spacing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14:paraId="20D68C02" w14:textId="77777777" w:rsidR="00407064" w:rsidRDefault="00407064" w:rsidP="0040706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14:paraId="61C5F560" w14:textId="2F4AE022" w:rsidR="00407064" w:rsidRPr="00F315EB" w:rsidRDefault="00407064" w:rsidP="00407064">
            <w:pPr>
              <w:suppressOverlap/>
              <w:jc w:val="center"/>
              <w:rPr>
                <w:rFonts w:ascii="Times New Roman" w:hAnsi="Times New Roman"/>
                <w:b/>
                <w:bCs/>
                <w:sz w:val="28"/>
                <w:szCs w:val="28"/>
              </w:rPr>
            </w:pPr>
            <w:r w:rsidRPr="00F315EB">
              <w:rPr>
                <w:rFonts w:ascii="Times New Roman" w:hAnsi="Times New Roman"/>
                <w:b/>
                <w:bCs/>
                <w:sz w:val="28"/>
                <w:szCs w:val="28"/>
              </w:rPr>
              <w:t>«</w:t>
            </w:r>
            <w:r w:rsidR="0066041D" w:rsidRPr="00F315EB">
              <w:rPr>
                <w:rFonts w:ascii="Times New Roman" w:hAnsi="Times New Roman"/>
                <w:b/>
                <w:bCs/>
                <w:sz w:val="28"/>
                <w:szCs w:val="28"/>
              </w:rPr>
              <w:t>08</w:t>
            </w:r>
            <w:r w:rsidRPr="00F315EB">
              <w:rPr>
                <w:rFonts w:ascii="Times New Roman" w:hAnsi="Times New Roman"/>
                <w:b/>
                <w:bCs/>
                <w:sz w:val="28"/>
                <w:szCs w:val="28"/>
              </w:rPr>
              <w:t>»</w:t>
            </w:r>
            <w:r w:rsidR="0066041D" w:rsidRPr="00F315EB">
              <w:rPr>
                <w:rFonts w:ascii="Times New Roman" w:hAnsi="Times New Roman"/>
                <w:b/>
                <w:bCs/>
                <w:sz w:val="28"/>
                <w:szCs w:val="28"/>
              </w:rPr>
              <w:t xml:space="preserve"> апреля </w:t>
            </w:r>
            <w:r w:rsidRPr="00F315EB">
              <w:rPr>
                <w:rFonts w:ascii="Times New Roman" w:hAnsi="Times New Roman"/>
                <w:b/>
                <w:bCs/>
                <w:sz w:val="28"/>
                <w:szCs w:val="28"/>
              </w:rPr>
              <w:t>2022г.</w:t>
            </w:r>
          </w:p>
          <w:p w14:paraId="02635D1D" w14:textId="3300C161" w:rsidR="00407064" w:rsidRPr="00F315EB" w:rsidRDefault="00407064" w:rsidP="00407064">
            <w:pPr>
              <w:jc w:val="center"/>
              <w:rPr>
                <w:b/>
                <w:bCs/>
              </w:rPr>
            </w:pPr>
            <w:r w:rsidRPr="00F315EB">
              <w:rPr>
                <w:rFonts w:ascii="Times New Roman" w:hAnsi="Times New Roman"/>
                <w:b/>
                <w:bCs/>
                <w:sz w:val="28"/>
                <w:szCs w:val="28"/>
              </w:rPr>
              <w:t xml:space="preserve">№ </w:t>
            </w:r>
            <w:r w:rsidR="0066041D" w:rsidRPr="00F315EB">
              <w:rPr>
                <w:rFonts w:ascii="Times New Roman" w:hAnsi="Times New Roman"/>
                <w:b/>
                <w:bCs/>
                <w:sz w:val="28"/>
                <w:szCs w:val="28"/>
              </w:rPr>
              <w:t>11</w:t>
            </w:r>
          </w:p>
          <w:p w14:paraId="5DB0D254" w14:textId="77777777" w:rsidR="00407064" w:rsidRDefault="00407064" w:rsidP="007F018E"/>
        </w:tc>
        <w:tc>
          <w:tcPr>
            <w:tcW w:w="4217" w:type="dxa"/>
          </w:tcPr>
          <w:p w14:paraId="2ED532F2" w14:textId="77777777" w:rsidR="00407064" w:rsidRDefault="00407064" w:rsidP="00913EA3">
            <w:pPr>
              <w:jc w:val="right"/>
            </w:pPr>
          </w:p>
          <w:p w14:paraId="6381BB2D" w14:textId="74B55658" w:rsidR="00913EA3" w:rsidRPr="00913EA3" w:rsidRDefault="00913EA3" w:rsidP="00913EA3">
            <w:pPr>
              <w:jc w:val="right"/>
              <w:rPr>
                <w:rFonts w:ascii="Times New Roman" w:hAnsi="Times New Roman" w:cs="Times New Roman"/>
                <w:sz w:val="32"/>
                <w:szCs w:val="32"/>
              </w:rPr>
            </w:pPr>
          </w:p>
        </w:tc>
      </w:tr>
    </w:tbl>
    <w:p w14:paraId="262FD98C" w14:textId="77777777" w:rsidR="007F018E" w:rsidRPr="00BB7D87" w:rsidRDefault="007F018E" w:rsidP="007F018E"/>
    <w:p w14:paraId="14B99339" w14:textId="6CDD769E"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60373B" w:rsidRPr="0060373B">
        <w:rPr>
          <w:rFonts w:ascii="Times New Roman" w:hAnsi="Times New Roman" w:cs="Times New Roman"/>
          <w:b/>
          <w:sz w:val="28"/>
          <w:szCs w:val="28"/>
        </w:rPr>
        <w:t>Кандабулак</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14:paraId="2E51B080" w14:textId="77777777" w:rsidR="007F018E" w:rsidRPr="00260012" w:rsidRDefault="007F018E" w:rsidP="007F018E">
      <w:pPr>
        <w:jc w:val="center"/>
        <w:rPr>
          <w:rFonts w:ascii="Times New Roman" w:hAnsi="Times New Roman" w:cs="Times New Roman"/>
          <w:sz w:val="48"/>
          <w:szCs w:val="48"/>
        </w:rPr>
      </w:pPr>
    </w:p>
    <w:p w14:paraId="0EECDA39" w14:textId="1CA6FE52" w:rsidR="007F018E" w:rsidRPr="00260012" w:rsidRDefault="007F018E" w:rsidP="007F018E">
      <w:pPr>
        <w:ind w:firstLine="720"/>
        <w:jc w:val="both"/>
        <w:rPr>
          <w:rFonts w:ascii="Times New Roman" w:hAnsi="Times New Roman" w:cs="Times New Roman"/>
          <w:sz w:val="28"/>
          <w:szCs w:val="28"/>
        </w:rPr>
      </w:pPr>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w:t>
      </w:r>
      <w:r w:rsidR="00926DCD">
        <w:rPr>
          <w:rFonts w:ascii="Times New Roman" w:hAnsi="Times New Roman" w:cs="Times New Roman"/>
          <w:sz w:val="28"/>
          <w:szCs w:val="28"/>
        </w:rPr>
        <w:t xml:space="preserve"> </w:t>
      </w:r>
      <w:r w:rsidR="00260012" w:rsidRPr="00260012">
        <w:rPr>
          <w:rFonts w:ascii="Times New Roman" w:hAnsi="Times New Roman" w:cs="Times New Roman"/>
          <w:sz w:val="28"/>
          <w:szCs w:val="28"/>
        </w:rPr>
        <w:t>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C0610E" w:rsidRPr="00C0610E">
        <w:rPr>
          <w:rFonts w:ascii="Times New Roman" w:hAnsi="Times New Roman" w:cs="Times New Roman"/>
          <w:sz w:val="28"/>
          <w:szCs w:val="28"/>
        </w:rPr>
        <w:t>Кандабулак</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C0610E" w:rsidRPr="00C0610E">
        <w:rPr>
          <w:rFonts w:ascii="Times New Roman" w:hAnsi="Times New Roman" w:cs="Times New Roman"/>
          <w:sz w:val="28"/>
          <w:szCs w:val="28"/>
        </w:rPr>
        <w:t xml:space="preserve">Кандабулак </w:t>
      </w:r>
      <w:r w:rsidR="00C0610E">
        <w:rPr>
          <w:rFonts w:ascii="Times New Roman" w:hAnsi="Times New Roman" w:cs="Times New Roman"/>
          <w:sz w:val="28"/>
          <w:szCs w:val="28"/>
        </w:rPr>
        <w:t>му</w:t>
      </w:r>
      <w:r w:rsidRPr="00260012">
        <w:rPr>
          <w:rFonts w:ascii="Times New Roman" w:hAnsi="Times New Roman" w:cs="Times New Roman"/>
          <w:sz w:val="28"/>
          <w:szCs w:val="28"/>
        </w:rPr>
        <w:t xml:space="preserve">ниципального района Сергиевский </w:t>
      </w:r>
    </w:p>
    <w:p w14:paraId="2F7C6745" w14:textId="77777777"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14:paraId="52927C23" w14:textId="7BB7C633"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C0610E" w:rsidRPr="00C0610E">
        <w:rPr>
          <w:sz w:val="28"/>
          <w:szCs w:val="28"/>
        </w:rPr>
        <w:t>Кандабулак</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14:paraId="58B11BC9" w14:textId="1C059161"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 xml:space="preserve">Постановление Администрации сельского поселения </w:t>
      </w:r>
      <w:r w:rsidR="00C0610E" w:rsidRPr="00C0610E">
        <w:rPr>
          <w:rFonts w:ascii="Times New Roman" w:hAnsi="Times New Roman" w:cs="Times New Roman"/>
          <w:bCs/>
          <w:sz w:val="28"/>
          <w:szCs w:val="28"/>
        </w:rPr>
        <w:t>Кандабулак</w:t>
      </w:r>
      <w:r w:rsidRPr="00260012">
        <w:rPr>
          <w:rFonts w:ascii="Times New Roman" w:hAnsi="Times New Roman" w:cs="Times New Roman"/>
          <w:bCs/>
          <w:sz w:val="28"/>
          <w:szCs w:val="28"/>
        </w:rPr>
        <w:t xml:space="preserve"> муниципального района Сергиевский «</w:t>
      </w:r>
      <w:r w:rsidRPr="00260012">
        <w:rPr>
          <w:rFonts w:ascii="Times New Roman" w:hAnsi="Times New Roman" w:cs="Times New Roman"/>
          <w:sz w:val="28"/>
          <w:szCs w:val="28"/>
        </w:rPr>
        <w:t xml:space="preserve">Об утверждении Положения о </w:t>
      </w:r>
      <w:r w:rsidRPr="00260012">
        <w:rPr>
          <w:rFonts w:ascii="Times New Roman" w:hAnsi="Times New Roman" w:cs="Times New Roman"/>
          <w:sz w:val="28"/>
          <w:szCs w:val="28"/>
        </w:rPr>
        <w:lastRenderedPageBreak/>
        <w:t xml:space="preserve">составе, порядке подготовки генерального плана сельского поселения </w:t>
      </w:r>
      <w:r w:rsidR="00C0610E" w:rsidRPr="00C0610E">
        <w:rPr>
          <w:rFonts w:ascii="Times New Roman" w:hAnsi="Times New Roman" w:cs="Times New Roman"/>
          <w:sz w:val="28"/>
          <w:szCs w:val="28"/>
        </w:rPr>
        <w:t>Кандабулак</w:t>
      </w:r>
      <w:r w:rsidRPr="00260012">
        <w:rPr>
          <w:rFonts w:ascii="Times New Roman" w:hAnsi="Times New Roman" w:cs="Times New Roman"/>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00926DCD">
        <w:rPr>
          <w:rFonts w:ascii="Times New Roman" w:hAnsi="Times New Roman" w:cs="Times New Roman"/>
          <w:sz w:val="28"/>
          <w:szCs w:val="28"/>
        </w:rPr>
        <w:t>»</w:t>
      </w:r>
      <w:r w:rsidRPr="00260012">
        <w:rPr>
          <w:rFonts w:ascii="Times New Roman" w:hAnsi="Times New Roman" w:cs="Times New Roman"/>
          <w:sz w:val="28"/>
          <w:szCs w:val="28"/>
        </w:rPr>
        <w:t xml:space="preserve"> №</w:t>
      </w:r>
      <w:r w:rsidR="00926DCD">
        <w:rPr>
          <w:rFonts w:ascii="Times New Roman" w:hAnsi="Times New Roman" w:cs="Times New Roman"/>
          <w:sz w:val="28"/>
          <w:szCs w:val="28"/>
        </w:rPr>
        <w:t>56</w:t>
      </w:r>
      <w:r w:rsidRPr="00260012">
        <w:rPr>
          <w:rFonts w:ascii="Times New Roman" w:hAnsi="Times New Roman" w:cs="Times New Roman"/>
          <w:sz w:val="28"/>
          <w:szCs w:val="28"/>
        </w:rPr>
        <w:t xml:space="preserve"> от </w:t>
      </w:r>
      <w:r w:rsidR="00926DCD">
        <w:rPr>
          <w:rFonts w:ascii="Times New Roman" w:hAnsi="Times New Roman" w:cs="Times New Roman"/>
          <w:sz w:val="28"/>
          <w:szCs w:val="28"/>
        </w:rPr>
        <w:t>22.12.</w:t>
      </w:r>
      <w:r w:rsidRPr="00260012">
        <w:rPr>
          <w:rFonts w:ascii="Times New Roman" w:hAnsi="Times New Roman" w:cs="Times New Roman"/>
          <w:sz w:val="28"/>
          <w:szCs w:val="28"/>
        </w:rPr>
        <w:t>2017 г. признать утратившим силу.</w:t>
      </w:r>
    </w:p>
    <w:p w14:paraId="1D83DC64" w14:textId="77777777"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6"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14:paraId="66AAB128" w14:textId="77777777"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14:paraId="3D5B3AA7" w14:textId="77777777"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Контроль за выполнением настоящего постановления оставляю за собой.</w:t>
      </w:r>
    </w:p>
    <w:p w14:paraId="6FE5DA74" w14:textId="77777777" w:rsidR="007F018E" w:rsidRPr="00260012" w:rsidRDefault="007F018E" w:rsidP="00260012">
      <w:pPr>
        <w:spacing w:after="0"/>
        <w:jc w:val="both"/>
        <w:rPr>
          <w:rFonts w:ascii="Times New Roman" w:hAnsi="Times New Roman" w:cs="Times New Roman"/>
          <w:sz w:val="48"/>
          <w:szCs w:val="48"/>
        </w:rPr>
      </w:pPr>
    </w:p>
    <w:p w14:paraId="1E6E23BA" w14:textId="77777777" w:rsidR="00C0610E" w:rsidRDefault="00C0610E" w:rsidP="00C0610E">
      <w:pPr>
        <w:spacing w:after="0"/>
        <w:jc w:val="both"/>
        <w:rPr>
          <w:rFonts w:ascii="Times New Roman" w:hAnsi="Times New Roman" w:cs="Times New Roman"/>
          <w:sz w:val="28"/>
          <w:szCs w:val="28"/>
        </w:rPr>
      </w:pPr>
    </w:p>
    <w:p w14:paraId="4DF6FA78" w14:textId="48772909" w:rsidR="00C0610E" w:rsidRDefault="007F018E" w:rsidP="00C0610E">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C0610E" w:rsidRPr="00C0610E">
        <w:rPr>
          <w:rFonts w:ascii="Times New Roman" w:hAnsi="Times New Roman" w:cs="Times New Roman"/>
          <w:sz w:val="28"/>
          <w:szCs w:val="28"/>
        </w:rPr>
        <w:t xml:space="preserve">Кандабулак </w:t>
      </w:r>
    </w:p>
    <w:p w14:paraId="281D281E" w14:textId="514E6B4C" w:rsidR="005E2CE7" w:rsidRPr="00260012" w:rsidRDefault="007F018E" w:rsidP="00C0610E">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r w:rsidR="00C0610E">
        <w:rPr>
          <w:rFonts w:ascii="Times New Roman" w:hAnsi="Times New Roman" w:cs="Times New Roman"/>
          <w:sz w:val="28"/>
          <w:szCs w:val="28"/>
        </w:rPr>
        <w:t>В.А. Литвиненко</w:t>
      </w:r>
    </w:p>
    <w:p w14:paraId="0198D6ED" w14:textId="77777777"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14:paraId="5F79F546"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14:paraId="64C35A97" w14:textId="77777777"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14:paraId="35774832"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3C196AE0"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3625DC82"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6589257D"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59702A70"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3F18F875"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3C007E51"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79FAACC8"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20C3802D"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0718FA38"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6443EED6"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1D2E864C"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1CE2E36F"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473BDA49"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5E320EDD"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41712727"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2CF7C81A"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38C46B7B"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625C25F3" w14:textId="77777777"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14:paraId="28CF6B46" w14:textId="77777777"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lastRenderedPageBreak/>
        <w:t>  </w:t>
      </w:r>
      <w:r w:rsidR="00260012" w:rsidRPr="00260012">
        <w:rPr>
          <w:rFonts w:ascii="Times New Roman" w:hAnsi="Times New Roman" w:cs="Times New Roman"/>
          <w:sz w:val="24"/>
          <w:szCs w:val="24"/>
        </w:rPr>
        <w:t xml:space="preserve">Приложение </w:t>
      </w:r>
    </w:p>
    <w:p w14:paraId="3853256A" w14:textId="77777777"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14:paraId="1902C3B9" w14:textId="77777777" w:rsidR="00C0610E"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C0610E" w:rsidRPr="00C0610E">
        <w:rPr>
          <w:rFonts w:ascii="Times New Roman" w:hAnsi="Times New Roman" w:cs="Times New Roman"/>
          <w:spacing w:val="-10"/>
          <w:sz w:val="24"/>
          <w:szCs w:val="24"/>
        </w:rPr>
        <w:t xml:space="preserve">Кандабулак </w:t>
      </w:r>
    </w:p>
    <w:p w14:paraId="6C4580F2" w14:textId="12671E51"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14:paraId="4170B1C2" w14:textId="2EC7540E"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F315EB">
        <w:rPr>
          <w:rFonts w:ascii="Times New Roman" w:hAnsi="Times New Roman" w:cs="Times New Roman"/>
          <w:sz w:val="24"/>
          <w:szCs w:val="24"/>
        </w:rPr>
        <w:t xml:space="preserve">11 </w:t>
      </w:r>
      <w:r w:rsidRPr="00260012">
        <w:rPr>
          <w:rFonts w:ascii="Times New Roman" w:hAnsi="Times New Roman" w:cs="Times New Roman"/>
          <w:sz w:val="24"/>
          <w:szCs w:val="24"/>
        </w:rPr>
        <w:t>от «</w:t>
      </w:r>
      <w:r w:rsidR="00F315EB">
        <w:rPr>
          <w:rFonts w:ascii="Times New Roman" w:hAnsi="Times New Roman" w:cs="Times New Roman"/>
          <w:sz w:val="24"/>
          <w:szCs w:val="24"/>
        </w:rPr>
        <w:t>08</w:t>
      </w:r>
      <w:r w:rsidRPr="00260012">
        <w:rPr>
          <w:rFonts w:ascii="Times New Roman" w:hAnsi="Times New Roman" w:cs="Times New Roman"/>
          <w:sz w:val="24"/>
          <w:szCs w:val="24"/>
        </w:rPr>
        <w:t xml:space="preserve">» </w:t>
      </w:r>
      <w:r w:rsidR="00F315EB">
        <w:rPr>
          <w:rFonts w:ascii="Times New Roman" w:hAnsi="Times New Roman" w:cs="Times New Roman"/>
          <w:sz w:val="24"/>
          <w:szCs w:val="24"/>
        </w:rPr>
        <w:t>04.</w:t>
      </w:r>
      <w:r w:rsidR="002B1FE7">
        <w:rPr>
          <w:rFonts w:ascii="Times New Roman" w:hAnsi="Times New Roman" w:cs="Times New Roman"/>
          <w:sz w:val="24"/>
          <w:szCs w:val="24"/>
        </w:rPr>
        <w:t xml:space="preserve">2022 </w:t>
      </w:r>
      <w:r w:rsidRPr="00260012">
        <w:rPr>
          <w:rFonts w:ascii="Times New Roman" w:hAnsi="Times New Roman" w:cs="Times New Roman"/>
          <w:sz w:val="24"/>
          <w:szCs w:val="24"/>
        </w:rPr>
        <w:t>г.</w:t>
      </w:r>
    </w:p>
    <w:p w14:paraId="1B604468" w14:textId="77777777"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14:paraId="572D16F5"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14:paraId="77D69249"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14:paraId="7DB70030" w14:textId="77777777"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14:paraId="708F336F" w14:textId="70F5C6AD"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C0610E" w:rsidRPr="00C0610E">
        <w:rPr>
          <w:sz w:val="28"/>
          <w:szCs w:val="28"/>
        </w:rPr>
        <w:t>Кандабулак</w:t>
      </w:r>
      <w:r w:rsidRPr="00BB7D87">
        <w:rPr>
          <w:sz w:val="28"/>
          <w:szCs w:val="28"/>
        </w:rPr>
        <w:t xml:space="preserve"> муниципального района </w:t>
      </w:r>
      <w:r>
        <w:rPr>
          <w:sz w:val="28"/>
          <w:szCs w:val="28"/>
        </w:rPr>
        <w:t>Сергиевский</w:t>
      </w:r>
      <w:r w:rsidR="00926DCD">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14:paraId="40B52F39" w14:textId="77777777"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14:paraId="01E167F7" w14:textId="77777777"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14:paraId="3F5E226E" w14:textId="77777777"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14:paraId="332CA084" w14:textId="77777777" w:rsidR="00F315EB"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7" w:history="1">
        <w:r w:rsidRPr="00364822">
          <w:rPr>
            <w:rFonts w:ascii="Times New Roman" w:eastAsia="Times New Roman" w:hAnsi="Times New Roman" w:cs="Times New Roman"/>
            <w:sz w:val="28"/>
            <w:szCs w:val="28"/>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r w:rsidR="00364822">
        <w:rPr>
          <w:rFonts w:ascii="Times New Roman" w:eastAsia="Times New Roman" w:hAnsi="Times New Roman" w:cs="Times New Roman"/>
          <w:color w:val="000000"/>
          <w:sz w:val="28"/>
          <w:szCs w:val="28"/>
          <w:lang w:eastAsia="ru-RU"/>
        </w:rPr>
        <w:t xml:space="preserve">– </w:t>
      </w:r>
      <w:proofErr w:type="spellStart"/>
      <w:r w:rsidR="00260012">
        <w:rPr>
          <w:rFonts w:ascii="Times New Roman" w:eastAsia="Times New Roman" w:hAnsi="Times New Roman" w:cs="Times New Roman"/>
          <w:color w:val="000000"/>
          <w:sz w:val="28"/>
          <w:szCs w:val="28"/>
          <w:lang w:eastAsia="ru-RU"/>
        </w:rPr>
        <w:t>ГрК</w:t>
      </w:r>
      <w:proofErr w:type="spellEnd"/>
      <w:r w:rsidR="00260012">
        <w:rPr>
          <w:rFonts w:ascii="Times New Roman" w:eastAsia="Times New Roman" w:hAnsi="Times New Roman" w:cs="Times New Roman"/>
          <w:color w:val="000000"/>
          <w:sz w:val="28"/>
          <w:szCs w:val="28"/>
          <w:lang w:eastAsia="ru-RU"/>
        </w:rPr>
        <w:t xml:space="preserve"> РФ), и определяет:</w:t>
      </w:r>
    </w:p>
    <w:p w14:paraId="195BBC8B" w14:textId="4FD164F6"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Pr>
          <w:rFonts w:ascii="Times New Roman" w:eastAsia="Times New Roman" w:hAnsi="Times New Roman" w:cs="Times New Roman"/>
          <w:color w:val="000000"/>
          <w:sz w:val="28"/>
          <w:szCs w:val="28"/>
          <w:lang w:eastAsia="ru-RU"/>
        </w:rPr>
        <w:t xml:space="preserve">поселения </w:t>
      </w:r>
      <w:r w:rsidR="00364822" w:rsidRPr="00364822">
        <w:rPr>
          <w:rFonts w:ascii="Times New Roman" w:eastAsia="Times New Roman" w:hAnsi="Times New Roman" w:cs="Times New Roman"/>
          <w:color w:val="000000"/>
          <w:sz w:val="28"/>
          <w:szCs w:val="28"/>
          <w:lang w:eastAsia="ru-RU"/>
        </w:rPr>
        <w:t>Кандабулак</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      </w:t>
      </w:r>
      <w:r w:rsidR="005E2CE7"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w:t>
      </w:r>
    </w:p>
    <w:p w14:paraId="6F5CDE29" w14:textId="4985EE8F"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(далее </w:t>
      </w:r>
      <w:r w:rsidR="00364822">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14:paraId="58C3B78A"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14:paraId="676511A8" w14:textId="53E35D7B" w:rsidR="005E2CE7" w:rsidRPr="005E2CE7" w:rsidRDefault="005E2CE7" w:rsidP="00926DCD">
      <w:pPr>
        <w:spacing w:after="0" w:line="240" w:lineRule="auto"/>
        <w:ind w:firstLine="567"/>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устойчивого развития территорий и создание благоприятной среды жизнедеятельности;</w:t>
      </w:r>
    </w:p>
    <w:p w14:paraId="2B6342C8" w14:textId="1CA1732F" w:rsidR="005E2CE7" w:rsidRPr="005E2CE7" w:rsidRDefault="005E2CE7" w:rsidP="00926DCD">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сбалансированного учета природных, экологических, экономических, социальных и иных факторов;</w:t>
      </w:r>
    </w:p>
    <w:p w14:paraId="1A05C9F3" w14:textId="742A5771" w:rsidR="005E2CE7" w:rsidRPr="005E2CE7" w:rsidRDefault="005E2CE7" w:rsidP="00926DCD">
      <w:pPr>
        <w:spacing w:after="0" w:line="240" w:lineRule="auto"/>
        <w:ind w:firstLine="567"/>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развития инженерной, транспортной и социальной инфраструктур;</w:t>
      </w:r>
    </w:p>
    <w:p w14:paraId="6B213A34" w14:textId="7EAB51B9" w:rsidR="005E2CE7" w:rsidRPr="005E2CE7" w:rsidRDefault="005E2CE7" w:rsidP="00926DCD">
      <w:pPr>
        <w:spacing w:after="0" w:line="240" w:lineRule="auto"/>
        <w:ind w:firstLine="567"/>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учета интересов граждан и их объединений;</w:t>
      </w:r>
    </w:p>
    <w:p w14:paraId="74C2CF4E" w14:textId="3D050490" w:rsidR="005E2CE7" w:rsidRPr="005E2CE7" w:rsidRDefault="005E2CE7" w:rsidP="00926DCD">
      <w:pPr>
        <w:spacing w:after="0" w:line="240" w:lineRule="auto"/>
        <w:ind w:firstLine="567"/>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5) регулирования и стимулирования инвестиционной деятельности.</w:t>
      </w:r>
    </w:p>
    <w:p w14:paraId="7097CB42"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14:paraId="0A5DA0C9"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решении о его утверждении не установлено иное.</w:t>
      </w:r>
    </w:p>
    <w:p w14:paraId="44EDF199"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14:paraId="775A455B" w14:textId="77777777"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14:paraId="5D23BEE6" w14:textId="2246E304"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 xml:space="preserve">1.8. Объектом мониторинга является фактическое и планируемое использование территории сельского поселения </w:t>
      </w:r>
      <w:r w:rsidR="00364822" w:rsidRPr="00364822">
        <w:rPr>
          <w:rFonts w:ascii="Times New Roman" w:hAnsi="Times New Roman" w:cs="Times New Roman"/>
          <w:color w:val="000000"/>
          <w:sz w:val="28"/>
          <w:szCs w:val="28"/>
        </w:rPr>
        <w:t>Кандабулак</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14:paraId="3F5F6DB9" w14:textId="2C40E328"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1.9. Мониторинг осуществляется путем сбора, систематизации и анализа сведений о показателях реализации генерального плана сельского поселения </w:t>
      </w:r>
      <w:r w:rsidR="00364822" w:rsidRPr="00364822">
        <w:rPr>
          <w:rFonts w:ascii="Times New Roman" w:hAnsi="Times New Roman" w:cs="Times New Roman"/>
          <w:color w:val="000000"/>
          <w:sz w:val="28"/>
          <w:szCs w:val="28"/>
        </w:rPr>
        <w:t xml:space="preserve">Кандабулак </w:t>
      </w:r>
      <w:r w:rsidRPr="00AD4C5D">
        <w:rPr>
          <w:rFonts w:ascii="Times New Roman" w:hAnsi="Times New Roman" w:cs="Times New Roman"/>
          <w:color w:val="000000"/>
          <w:sz w:val="28"/>
          <w:szCs w:val="28"/>
        </w:rPr>
        <w:t>муниципального района Сергиевский Самарской области.</w:t>
      </w:r>
    </w:p>
    <w:p w14:paraId="4B0128D3" w14:textId="0FE6DB5B"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1.10. Целью осуществления мониторинга является оценка градостроительного развития сельского поселения </w:t>
      </w:r>
      <w:r w:rsidR="00364822" w:rsidRPr="00364822">
        <w:rPr>
          <w:rFonts w:ascii="Times New Roman" w:hAnsi="Times New Roman" w:cs="Times New Roman"/>
          <w:color w:val="000000"/>
          <w:sz w:val="28"/>
          <w:szCs w:val="28"/>
        </w:rPr>
        <w:t>Кандабулак</w:t>
      </w:r>
      <w:r w:rsidRPr="00AD4C5D">
        <w:rPr>
          <w:rFonts w:ascii="Times New Roman" w:hAnsi="Times New Roman" w:cs="Times New Roman"/>
          <w:color w:val="000000"/>
          <w:sz w:val="28"/>
          <w:szCs w:val="28"/>
        </w:rPr>
        <w:t xml:space="preserve"> муниципального района Сергиевский Самарской области для реализации генерального плана сельского поселения </w:t>
      </w:r>
      <w:r w:rsidR="00364822" w:rsidRPr="00364822">
        <w:rPr>
          <w:rFonts w:ascii="Times New Roman" w:hAnsi="Times New Roman" w:cs="Times New Roman"/>
          <w:color w:val="000000"/>
          <w:sz w:val="28"/>
          <w:szCs w:val="28"/>
        </w:rPr>
        <w:t xml:space="preserve">Кандабулак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план сельского поселения </w:t>
      </w:r>
      <w:r w:rsidR="00364822" w:rsidRPr="00364822">
        <w:rPr>
          <w:rFonts w:ascii="Times New Roman" w:hAnsi="Times New Roman" w:cs="Times New Roman"/>
          <w:color w:val="000000"/>
          <w:sz w:val="28"/>
          <w:szCs w:val="28"/>
        </w:rPr>
        <w:t>Кандабулак</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14:paraId="0687FF99" w14:textId="4BE5FB61"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плана сельского поселения </w:t>
      </w:r>
      <w:r w:rsidR="00364822" w:rsidRPr="00364822">
        <w:rPr>
          <w:rFonts w:ascii="Times New Roman" w:hAnsi="Times New Roman" w:cs="Times New Roman"/>
          <w:color w:val="000000"/>
          <w:sz w:val="28"/>
          <w:szCs w:val="28"/>
        </w:rPr>
        <w:t>Кандабулак</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14:paraId="2A653500" w14:textId="33CCF888"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 xml:space="preserve">1.12. Мониторинг осуществляется Администрацией сельского поселения </w:t>
      </w:r>
      <w:r w:rsidR="00364822" w:rsidRPr="00364822">
        <w:rPr>
          <w:rFonts w:ascii="Times New Roman" w:hAnsi="Times New Roman" w:cs="Times New Roman"/>
          <w:color w:val="000000"/>
          <w:sz w:val="28"/>
          <w:szCs w:val="28"/>
        </w:rPr>
        <w:t>Кандабулак</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плана сельского поселения </w:t>
      </w:r>
      <w:r w:rsidR="00364822" w:rsidRPr="00364822">
        <w:rPr>
          <w:rFonts w:ascii="Times New Roman" w:hAnsi="Times New Roman" w:cs="Times New Roman"/>
          <w:color w:val="000000"/>
          <w:sz w:val="28"/>
          <w:szCs w:val="28"/>
        </w:rPr>
        <w:t xml:space="preserve">Кандабулак </w:t>
      </w:r>
      <w:r w:rsidRPr="00AD4C5D">
        <w:rPr>
          <w:rFonts w:ascii="Times New Roman" w:hAnsi="Times New Roman" w:cs="Times New Roman"/>
          <w:color w:val="000000"/>
          <w:sz w:val="28"/>
          <w:szCs w:val="28"/>
        </w:rPr>
        <w:t>муниципального района Сергиевский Самарской области не позднее 1 марта текущего года, следующего за отчетным.</w:t>
      </w:r>
    </w:p>
    <w:p w14:paraId="07AEFF1F" w14:textId="77777777"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14:paraId="5F7DEBA0" w14:textId="77777777"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14:paraId="7CC54F22" w14:textId="77777777"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14:paraId="3879CEC7" w14:textId="77777777"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33FE72D9" w14:textId="77777777"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4388BE68" w14:textId="77777777"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Реализация генерального плана поселения, осуществляется путем выполнения мероприятий, которые предусмотрены программами,</w:t>
      </w:r>
      <w:r w:rsidR="009A1D99">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w:t>
      </w:r>
      <w:r>
        <w:rPr>
          <w:rFonts w:ascii="Times New Roman" w:hAnsi="Times New Roman" w:cs="Times New Roman"/>
          <w:sz w:val="28"/>
          <w:szCs w:val="28"/>
        </w:rPr>
        <w:lastRenderedPageBreak/>
        <w:t>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 наличии)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14:paraId="6FFD71DF" w14:textId="77777777"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8" w:history="1">
        <w:r w:rsidRPr="00364822">
          <w:rPr>
            <w:rFonts w:ascii="Times New Roman" w:hAnsi="Times New Roman" w:cs="Times New Roman"/>
            <w:sz w:val="28"/>
            <w:szCs w:val="28"/>
          </w:rPr>
          <w:t>разрабатываются</w:t>
        </w:r>
      </w:hyperlink>
      <w:r w:rsidRPr="00364822">
        <w:rPr>
          <w:rFonts w:ascii="Times New Roman" w:hAnsi="Times New Roman" w:cs="Times New Roman"/>
          <w:sz w:val="28"/>
          <w:szCs w:val="28"/>
        </w:rPr>
        <w:t xml:space="preserve"> органами местного самоуправления поселени</w:t>
      </w:r>
      <w:r w:rsidR="009A1D99" w:rsidRPr="00364822">
        <w:rPr>
          <w:rFonts w:ascii="Times New Roman" w:hAnsi="Times New Roman" w:cs="Times New Roman"/>
          <w:sz w:val="28"/>
          <w:szCs w:val="28"/>
        </w:rPr>
        <w:t>я</w:t>
      </w:r>
      <w:r w:rsidRPr="00364822">
        <w:rPr>
          <w:rFonts w:ascii="Times New Roman" w:hAnsi="Times New Roman" w:cs="Times New Roman"/>
          <w:sz w:val="28"/>
          <w:szCs w:val="28"/>
        </w:rPr>
        <w:t xml:space="preserve">,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случае принятия </w:t>
      </w:r>
      <w:r w:rsidR="00DA01ED" w:rsidRPr="00364822">
        <w:rPr>
          <w:rFonts w:ascii="Times New Roman" w:hAnsi="Times New Roman" w:cs="Times New Roman"/>
          <w:sz w:val="28"/>
          <w:szCs w:val="28"/>
        </w:rPr>
        <w:t>собранием представителей</w:t>
      </w:r>
      <w:r w:rsidRPr="00364822">
        <w:rPr>
          <w:rFonts w:ascii="Times New Roman" w:hAnsi="Times New Roman" w:cs="Times New Roman"/>
          <w:sz w:val="28"/>
          <w:szCs w:val="28"/>
        </w:rPr>
        <w:t xml:space="preserve"> сельского поселения предусмотренного </w:t>
      </w:r>
      <w:hyperlink r:id="rId9" w:history="1">
        <w:r w:rsidRPr="00364822">
          <w:rPr>
            <w:rFonts w:ascii="Times New Roman" w:hAnsi="Times New Roman" w:cs="Times New Roman"/>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14:paraId="69066CE6" w14:textId="1FD3BCC8"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14:paraId="368C9B2E" w14:textId="18FE07B8"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14:paraId="4B2A1591" w14:textId="77777777"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14:paraId="288A3E0F" w14:textId="77777777"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xml:space="preserve">.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r>
        <w:rPr>
          <w:rFonts w:ascii="Times New Roman" w:hAnsi="Times New Roman" w:cs="Times New Roman"/>
          <w:sz w:val="28"/>
          <w:szCs w:val="28"/>
        </w:rPr>
        <w:lastRenderedPageBreak/>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14:paraId="5A7B8BE1" w14:textId="77777777"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xml:space="preserve">.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14:paraId="50B22D0D" w14:textId="77777777"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14:paraId="5E771E4B" w14:textId="77777777"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14:paraId="1AD20388" w14:textId="77777777"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14:paraId="05DE3B8C"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14:paraId="399F13BF"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14:paraId="26C54E78"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14:paraId="7A602164"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14:paraId="54EDE453"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14:paraId="455D2CAD"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14:paraId="2287D199"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14:paraId="4F80B1DF"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1734A94E"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A4FE163" w14:textId="7FCA8D42"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2-4 части 2.2. настоящего порядка картах соответственно отображаются:</w:t>
      </w:r>
    </w:p>
    <w:p w14:paraId="45867AD1"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14:paraId="53227453"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тепло-, газо- и водоснабжение населения, водоотведение;</w:t>
      </w:r>
    </w:p>
    <w:p w14:paraId="6BD56A2B"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14:paraId="7556E18A"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14:paraId="211756F5"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14:paraId="176FB72B"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14:paraId="33D2AF02"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3490B705"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14:paraId="2ECA05BF"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10" w:anchor="dst100193" w:history="1">
        <w:r w:rsidRPr="00926DCD">
          <w:rPr>
            <w:rFonts w:ascii="Times New Roman" w:eastAsia="Times New Roman" w:hAnsi="Times New Roman" w:cs="Times New Roman"/>
            <w:sz w:val="28"/>
            <w:szCs w:val="28"/>
            <w:lang w:eastAsia="ru-RU"/>
          </w:rPr>
          <w:t>требования</w:t>
        </w:r>
      </w:hyperlink>
      <w:r w:rsidRPr="00926DCD">
        <w:rPr>
          <w:rFonts w:ascii="Times New Roman" w:eastAsia="Times New Roman" w:hAnsi="Times New Roman" w:cs="Times New Roman"/>
          <w:sz w:val="28"/>
          <w:szCs w:val="28"/>
          <w:lang w:eastAsia="ru-RU"/>
        </w:rPr>
        <w:t> к точности определения координат характерных точек границ населенных пунктов, </w:t>
      </w:r>
      <w:hyperlink r:id="rId11" w:anchor="dst100196" w:history="1">
        <w:r w:rsidRPr="00926DCD">
          <w:rPr>
            <w:rFonts w:ascii="Times New Roman" w:eastAsia="Times New Roman" w:hAnsi="Times New Roman" w:cs="Times New Roman"/>
            <w:sz w:val="28"/>
            <w:szCs w:val="28"/>
            <w:lang w:eastAsia="ru-RU"/>
          </w:rPr>
          <w:t>формату</w:t>
        </w:r>
      </w:hyperlink>
      <w:r w:rsidRPr="00926DCD">
        <w:rPr>
          <w:rFonts w:ascii="Times New Roman" w:eastAsia="Times New Roman" w:hAnsi="Times New Roman" w:cs="Times New Roman"/>
          <w:sz w:val="28"/>
          <w:szCs w:val="28"/>
          <w:lang w:eastAsia="ru-RU"/>
        </w:rPr>
        <w:t> электро</w:t>
      </w:r>
      <w:r w:rsidRPr="005E2CE7">
        <w:rPr>
          <w:rFonts w:ascii="Times New Roman" w:eastAsia="Times New Roman" w:hAnsi="Times New Roman" w:cs="Times New Roman"/>
          <w:color w:val="000000"/>
          <w:sz w:val="28"/>
          <w:szCs w:val="28"/>
          <w:lang w:eastAsia="ru-RU"/>
        </w:rPr>
        <w:t>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74B3C71" w14:textId="77777777"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14:paraId="3C5A7C8A" w14:textId="77777777"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14:paraId="76688A87"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14:paraId="2397596D"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004E7229"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14:paraId="5C7E2DEA"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6FB44B7D"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72C0EEB2"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14:paraId="6E921F44"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76C6769A"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36C0D860"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14:paraId="1F399A0B" w14:textId="412B3E8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границы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w:t>
      </w:r>
    </w:p>
    <w:p w14:paraId="7FD75030"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14:paraId="022C4A7C"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14:paraId="78323310"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14:paraId="38DDD99D"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14:paraId="31F21CB3"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14:paraId="3043CF80"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14:paraId="347C3E7D"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14:paraId="1D7604D9"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14:paraId="53A4BE97"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14:paraId="723084D0"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14:paraId="4A641739" w14:textId="77777777"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14:paraId="7CDBC2B1" w14:textId="77777777"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14:paraId="15C8EA1A" w14:textId="77777777"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14:paraId="57C9AD34" w14:textId="676B7057"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w:t>
      </w:r>
      <w:r w:rsidR="005E2CE7" w:rsidRPr="006D29D8">
        <w:rPr>
          <w:rFonts w:ascii="Times New Roman" w:eastAsia="Times New Roman" w:hAnsi="Times New Roman" w:cs="Times New Roman"/>
          <w:color w:val="000000"/>
          <w:sz w:val="28"/>
          <w:szCs w:val="28"/>
          <w:lang w:eastAsia="ru-RU"/>
        </w:rPr>
        <w:t xml:space="preserve"> 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14:paraId="6F0681D9" w14:textId="77777777"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 xml:space="preserve">.3. В случае,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.2.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7B0597E" w14:textId="0B814351"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00364822">
        <w:rPr>
          <w:rFonts w:ascii="Times New Roman" w:eastAsia="Times New Roman" w:hAnsi="Times New Roman" w:cs="Times New Roman"/>
          <w:color w:val="000000"/>
          <w:sz w:val="28"/>
          <w:szCs w:val="28"/>
          <w:lang w:eastAsia="ru-RU"/>
        </w:rPr>
        <w:t>.</w:t>
      </w:r>
    </w:p>
    <w:p w14:paraId="736613C2" w14:textId="77777777"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14:paraId="2E10E347"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14:paraId="58EBE08D"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w:t>
      </w:r>
      <w:r w:rsidRPr="005E2CE7">
        <w:rPr>
          <w:rFonts w:ascii="Times New Roman" w:eastAsia="Times New Roman" w:hAnsi="Times New Roman" w:cs="Times New Roman"/>
          <w:color w:val="000000"/>
          <w:sz w:val="28"/>
          <w:szCs w:val="28"/>
          <w:lang w:eastAsia="ru-RU"/>
        </w:rPr>
        <w:lastRenderedPageBreak/>
        <w:t>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14:paraId="6C125F2E"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14:paraId="17DA5F60"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14:paraId="2F899C80"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14:paraId="4D459DEF"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14:paraId="02C8C5F3" w14:textId="2081DFB4"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14:paraId="6B5EB2DF"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14:paraId="2B010CAD" w14:textId="3B5BEEB8"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3) обеспечивает включение финансирования подготовки проекта Генерального плана в проект бюджета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w:t>
      </w:r>
    </w:p>
    <w:p w14:paraId="62501666"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14:paraId="357820D2" w14:textId="77777777"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14:paraId="5C8FE2FE"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14:paraId="170407C9" w14:textId="7FDBA60F"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14:paraId="10AB77E0"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14:paraId="1D22754A"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14:paraId="4DFA521A" w14:textId="77777777"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14:paraId="172C8E75"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14:paraId="2361DE45"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2) перечень ранее выполненных научно-исследовательских, проектных работ, учет которых обязателен при разработке проекта Генерального плана;</w:t>
      </w:r>
    </w:p>
    <w:p w14:paraId="7C98C6A5"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14:paraId="0C099005"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14:paraId="65E6CED4"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14:paraId="62999200"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14:paraId="3882F4EC"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14:paraId="12FAE34B"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территории и ее экономической оценке;</w:t>
      </w:r>
    </w:p>
    <w:p w14:paraId="3DEE7AC1"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14:paraId="00E81509"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14:paraId="627BA25B"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историко-архитектурные планы, проекты охраны памятников истории и культуры;</w:t>
      </w:r>
    </w:p>
    <w:p w14:paraId="3C105DB8"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14:paraId="5AE826EC" w14:textId="77777777"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14:paraId="172A05BA"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14:paraId="422A69D1"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14:paraId="702A4812" w14:textId="77777777"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14:paraId="211BCFE1" w14:textId="77777777"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14:paraId="4302AF99" w14:textId="77777777"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r w:rsidR="00FF5153">
        <w:rPr>
          <w:rFonts w:ascii="Times New Roman" w:hAnsi="Times New Roman" w:cs="Times New Roman"/>
          <w:sz w:val="28"/>
          <w:szCs w:val="28"/>
        </w:rPr>
        <w:t xml:space="preserve">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w:t>
      </w:r>
      <w:proofErr w:type="spellStart"/>
      <w:r w:rsidR="00FF5153">
        <w:rPr>
          <w:rFonts w:ascii="Times New Roman" w:hAnsi="Times New Roman" w:cs="Times New Roman"/>
          <w:sz w:val="28"/>
          <w:szCs w:val="28"/>
        </w:rPr>
        <w:t>информационныхсистемах</w:t>
      </w:r>
      <w:proofErr w:type="spellEnd"/>
      <w:r w:rsidR="00FF5153">
        <w:rPr>
          <w:rFonts w:ascii="Times New Roman" w:hAnsi="Times New Roman" w:cs="Times New Roman"/>
          <w:sz w:val="28"/>
          <w:szCs w:val="28"/>
        </w:rPr>
        <w:t xml:space="preserve">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w:t>
      </w:r>
      <w:r w:rsidR="00FF5153">
        <w:rPr>
          <w:rFonts w:ascii="Times New Roman" w:hAnsi="Times New Roman" w:cs="Times New Roman"/>
          <w:sz w:val="28"/>
          <w:szCs w:val="28"/>
        </w:rPr>
        <w:lastRenderedPageBreak/>
        <w:t xml:space="preserve">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r:id="rId12" w:history="1">
        <w:r w:rsidR="00FF5153" w:rsidRPr="00364822">
          <w:rPr>
            <w:rFonts w:ascii="Times New Roman" w:hAnsi="Times New Roman" w:cs="Times New Roman"/>
            <w:sz w:val="28"/>
            <w:szCs w:val="28"/>
          </w:rPr>
          <w:t>частями 2.1</w:t>
        </w:r>
      </w:hyperlink>
      <w:r w:rsidR="00FF5153" w:rsidRPr="00364822">
        <w:rPr>
          <w:rFonts w:ascii="Times New Roman" w:hAnsi="Times New Roman" w:cs="Times New Roman"/>
          <w:sz w:val="28"/>
          <w:szCs w:val="28"/>
        </w:rPr>
        <w:t xml:space="preserve"> и </w:t>
      </w:r>
      <w:hyperlink r:id="rId13" w:history="1">
        <w:r w:rsidR="00FF5153" w:rsidRPr="00364822">
          <w:rPr>
            <w:rFonts w:ascii="Times New Roman" w:hAnsi="Times New Roman" w:cs="Times New Roman"/>
            <w:sz w:val="28"/>
            <w:szCs w:val="28"/>
          </w:rPr>
          <w:t>3</w:t>
        </w:r>
      </w:hyperlink>
      <w:r w:rsidR="00FF5153" w:rsidRPr="00364822">
        <w:rPr>
          <w:rFonts w:ascii="Times New Roman" w:hAnsi="Times New Roman" w:cs="Times New Roman"/>
          <w:sz w:val="28"/>
          <w:szCs w:val="28"/>
        </w:rPr>
        <w:t xml:space="preserve"> статьи 57 </w:t>
      </w:r>
      <w:proofErr w:type="spellStart"/>
      <w:r w:rsidR="00FF5153" w:rsidRPr="00364822">
        <w:rPr>
          <w:rFonts w:ascii="Times New Roman" w:hAnsi="Times New Roman" w:cs="Times New Roman"/>
          <w:sz w:val="28"/>
          <w:szCs w:val="28"/>
        </w:rPr>
        <w:t>ГрК</w:t>
      </w:r>
      <w:proofErr w:type="spellEnd"/>
      <w:r w:rsidR="00FF5153" w:rsidRPr="00364822">
        <w:rPr>
          <w:rFonts w:ascii="Times New Roman" w:hAnsi="Times New Roman" w:cs="Times New Roman"/>
          <w:sz w:val="28"/>
          <w:szCs w:val="28"/>
        </w:rPr>
        <w:t xml:space="preserve"> РФ.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4" w:history="1">
        <w:r w:rsidR="00FF5153" w:rsidRPr="00364822">
          <w:rPr>
            <w:rFonts w:ascii="Times New Roman" w:hAnsi="Times New Roman" w:cs="Times New Roman"/>
            <w:sz w:val="28"/>
            <w:szCs w:val="28"/>
          </w:rPr>
          <w:t>кодексом</w:t>
        </w:r>
      </w:hyperlink>
      <w:r w:rsidR="00FF5153" w:rsidRPr="00364822">
        <w:rPr>
          <w:rFonts w:ascii="Times New Roman" w:hAnsi="Times New Roman" w:cs="Times New Roman"/>
          <w:sz w:val="28"/>
          <w:szCs w:val="28"/>
        </w:rPr>
        <w:t xml:space="preserve"> Российской Ф</w:t>
      </w:r>
      <w:r w:rsidR="00FF5153">
        <w:rPr>
          <w:rFonts w:ascii="Times New Roman" w:hAnsi="Times New Roman" w:cs="Times New Roman"/>
          <w:sz w:val="28"/>
          <w:szCs w:val="28"/>
        </w:rPr>
        <w:t>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14:paraId="591757A6" w14:textId="77777777"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FF5153">
        <w:rPr>
          <w:rFonts w:ascii="Times New Roman" w:eastAsia="Times New Roman" w:hAnsi="Times New Roman" w:cs="Times New Roman"/>
          <w:color w:val="000000"/>
          <w:sz w:val="28"/>
          <w:szCs w:val="28"/>
          <w:lang w:eastAsia="ru-RU"/>
        </w:rPr>
        <w:t>.</w:t>
      </w:r>
      <w:proofErr w:type="gramStart"/>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Проект</w:t>
      </w:r>
      <w:proofErr w:type="gramEnd"/>
      <w:r w:rsidR="00FF5153" w:rsidRPr="005E2CE7">
        <w:rPr>
          <w:rFonts w:ascii="Times New Roman" w:eastAsia="Times New Roman" w:hAnsi="Times New Roman" w:cs="Times New Roman"/>
          <w:color w:val="000000"/>
          <w:sz w:val="28"/>
          <w:szCs w:val="28"/>
          <w:lang w:eastAsia="ru-RU"/>
        </w:rPr>
        <w:t xml:space="preserve">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14:paraId="6F8A57B0" w14:textId="315984F6"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14:paraId="2952F9B8" w14:textId="77777777"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sidRPr="00364822">
          <w:rPr>
            <w:rFonts w:ascii="Times New Roman" w:hAnsi="Times New Roman" w:cs="Times New Roman"/>
            <w:sz w:val="28"/>
            <w:szCs w:val="28"/>
          </w:rPr>
          <w:t>пунктом</w:t>
        </w:r>
      </w:hyperlink>
      <w:r w:rsidR="00934CD1">
        <w:rPr>
          <w:rFonts w:ascii="Times New Roman" w:hAnsi="Times New Roman" w:cs="Times New Roman"/>
          <w:sz w:val="28"/>
          <w:szCs w:val="28"/>
        </w:rPr>
        <w:t xml:space="preserve"> </w:t>
      </w:r>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3" w:name="Par2"/>
      <w:bookmarkEnd w:id="3"/>
    </w:p>
    <w:p w14:paraId="6F42C834" w14:textId="77777777"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14:paraId="70077437" w14:textId="77777777"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5" w:history="1">
        <w:r w:rsidRPr="00364822">
          <w:rPr>
            <w:rFonts w:ascii="Times New Roman" w:hAnsi="Times New Roman" w:cs="Times New Roman"/>
            <w:sz w:val="28"/>
            <w:szCs w:val="28"/>
          </w:rPr>
          <w:t>частью 7 статьи 26</w:t>
        </w:r>
      </w:hyperlink>
      <w:r w:rsidRPr="00FD385D">
        <w:rPr>
          <w:rFonts w:ascii="Times New Roman" w:hAnsi="Times New Roman" w:cs="Times New Roman"/>
          <w:sz w:val="28"/>
          <w:szCs w:val="28"/>
        </w:rPr>
        <w:t xml:space="preserve"> Гр Кодекса РФ;</w:t>
      </w:r>
    </w:p>
    <w:p w14:paraId="69024F99" w14:textId="1FC1A056"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14:paraId="18B496E6" w14:textId="77777777"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630DA1C3" w14:textId="77777777"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
    <w:p w14:paraId="1D039620" w14:textId="77777777"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14:paraId="2DA30CC3" w14:textId="77777777"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lastRenderedPageBreak/>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14:paraId="632D6516" w14:textId="77777777"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p>
    <w:p w14:paraId="5F8BEB6F" w14:textId="163C2179"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6" w:history="1">
        <w:r w:rsidR="005E2CE7" w:rsidRPr="00364822">
          <w:rPr>
            <w:rFonts w:ascii="Times New Roman" w:eastAsia="Times New Roman" w:hAnsi="Times New Roman" w:cs="Times New Roman"/>
            <w:sz w:val="28"/>
            <w:szCs w:val="28"/>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364822" w:rsidRPr="00364822">
        <w:rPr>
          <w:rFonts w:ascii="Times New Roman" w:hAnsi="Times New Roman" w:cs="Times New Roman"/>
          <w:bCs/>
          <w:kern w:val="32"/>
          <w:sz w:val="28"/>
          <w:szCs w:val="28"/>
        </w:rPr>
        <w:t>Кандабулак</w:t>
      </w:r>
      <w:r w:rsidR="003C748A" w:rsidRPr="003C748A">
        <w:rPr>
          <w:rFonts w:ascii="Times New Roman" w:hAnsi="Times New Roman" w:cs="Times New Roman"/>
          <w:bCs/>
          <w:kern w:val="32"/>
          <w:sz w:val="28"/>
          <w:szCs w:val="28"/>
        </w:rPr>
        <w:t xml:space="preserve"> 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2F274A">
        <w:rPr>
          <w:rFonts w:ascii="Times New Roman" w:eastAsia="Times New Roman" w:hAnsi="Times New Roman" w:cs="Times New Roman"/>
          <w:color w:val="000000"/>
          <w:sz w:val="28"/>
          <w:szCs w:val="28"/>
          <w:lang w:eastAsia="ru-RU"/>
        </w:rPr>
        <w:t>01.04.2020</w:t>
      </w:r>
      <w:r w:rsidR="005E2CE7" w:rsidRPr="003C748A">
        <w:rPr>
          <w:rFonts w:ascii="Times New Roman" w:eastAsia="Times New Roman" w:hAnsi="Times New Roman" w:cs="Times New Roman"/>
          <w:color w:val="000000"/>
          <w:sz w:val="28"/>
          <w:szCs w:val="28"/>
          <w:lang w:eastAsia="ru-RU"/>
        </w:rPr>
        <w:t xml:space="preserve"> г. № </w:t>
      </w:r>
      <w:r w:rsidR="002F274A">
        <w:rPr>
          <w:rFonts w:ascii="Times New Roman" w:eastAsia="Times New Roman" w:hAnsi="Times New Roman" w:cs="Times New Roman"/>
          <w:color w:val="000000"/>
          <w:sz w:val="28"/>
          <w:szCs w:val="28"/>
          <w:lang w:eastAsia="ru-RU"/>
        </w:rPr>
        <w:t>6</w:t>
      </w:r>
      <w:r w:rsidR="005E2CE7" w:rsidRPr="003C748A">
        <w:rPr>
          <w:rFonts w:ascii="Times New Roman" w:eastAsia="Times New Roman" w:hAnsi="Times New Roman" w:cs="Times New Roman"/>
          <w:color w:val="000000"/>
          <w:sz w:val="28"/>
          <w:szCs w:val="28"/>
          <w:lang w:eastAsia="ru-RU"/>
        </w:rPr>
        <w:t>.</w:t>
      </w:r>
    </w:p>
    <w:p w14:paraId="15D3F77D" w14:textId="71E5AE3B"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14:paraId="7FCA3B0A" w14:textId="5F7F4EF4"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364822" w:rsidRPr="00364822">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14:paraId="0C47FD86"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14:paraId="40D5C024" w14:textId="77777777"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14:paraId="63390356"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14:paraId="1D41E76A" w14:textId="77777777"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14:paraId="045799F0" w14:textId="77777777"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14:paraId="2FB94A28" w14:textId="77777777"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14:paraId="725E9C52" w14:textId="61844D65"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5E2CE7" w:rsidRPr="005E2CE7">
        <w:rPr>
          <w:rFonts w:ascii="Times New Roman" w:eastAsia="Times New Roman" w:hAnsi="Times New Roman" w:cs="Times New Roman"/>
          <w:color w:val="000000"/>
          <w:sz w:val="28"/>
          <w:szCs w:val="28"/>
          <w:lang w:eastAsia="ru-RU"/>
        </w:rPr>
        <w:t xml:space="preserve">.2. Основаниями для принятия главой сельского поселения </w:t>
      </w:r>
      <w:r w:rsidR="00E71088" w:rsidRPr="00E71088">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14:paraId="329FF40B" w14:textId="77777777"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14:paraId="3D622662" w14:textId="2F1B1CD1"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w:t>
      </w:r>
      <w:r w:rsidR="00F315EB">
        <w:rPr>
          <w:rFonts w:ascii="Times New Roman" w:eastAsia="Times New Roman" w:hAnsi="Times New Roman" w:cs="Times New Roman"/>
          <w:color w:val="000000"/>
          <w:sz w:val="28"/>
          <w:szCs w:val="28"/>
          <w:lang w:eastAsia="ru-RU"/>
        </w:rPr>
        <w:t xml:space="preserve"> </w:t>
      </w:r>
      <w:r w:rsidRPr="006D29D8">
        <w:rPr>
          <w:rFonts w:ascii="Times New Roman" w:eastAsia="Times New Roman" w:hAnsi="Times New Roman" w:cs="Times New Roman"/>
          <w:color w:val="000000"/>
          <w:sz w:val="28"/>
          <w:szCs w:val="28"/>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14:paraId="79675604" w14:textId="77777777"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14:paraId="0C5BBE2F" w14:textId="02A02FBF"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bookmarkStart w:id="4" w:name="_Hlk99975766"/>
      <w:r w:rsidR="002F274A">
        <w:rPr>
          <w:rFonts w:ascii="Times New Roman" w:eastAsia="Times New Roman" w:hAnsi="Times New Roman" w:cs="Times New Roman"/>
          <w:color w:val="000000"/>
          <w:sz w:val="28"/>
          <w:szCs w:val="28"/>
          <w:lang w:eastAsia="ru-RU"/>
        </w:rPr>
        <w:t>Кандабулак</w:t>
      </w:r>
      <w:bookmarkEnd w:id="4"/>
      <w:r w:rsidR="002F274A">
        <w:rPr>
          <w:rFonts w:ascii="Times New Roman" w:eastAsia="Times New Roman" w:hAnsi="Times New Roman" w:cs="Times New Roman"/>
          <w:color w:val="000000"/>
          <w:sz w:val="28"/>
          <w:szCs w:val="28"/>
          <w:lang w:eastAsia="ru-RU"/>
        </w:rPr>
        <w:t xml:space="preserve"> </w:t>
      </w:r>
      <w:r w:rsidR="005E2CE7" w:rsidRPr="006D29D8">
        <w:rPr>
          <w:rFonts w:ascii="Times New Roman" w:eastAsia="Times New Roman" w:hAnsi="Times New Roman" w:cs="Times New Roman"/>
          <w:color w:val="000000"/>
          <w:sz w:val="28"/>
          <w:szCs w:val="28"/>
          <w:lang w:eastAsia="ru-RU"/>
        </w:rPr>
        <w:t>являются:</w:t>
      </w:r>
    </w:p>
    <w:p w14:paraId="369BC5C0" w14:textId="56672974"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xml:space="preserve">          </w:t>
      </w:r>
      <w:r w:rsidR="002F274A">
        <w:rPr>
          <w:rFonts w:ascii="Times New Roman" w:eastAsia="Times New Roman" w:hAnsi="Times New Roman" w:cs="Times New Roman"/>
          <w:color w:val="000000"/>
          <w:sz w:val="28"/>
          <w:szCs w:val="28"/>
          <w:lang w:eastAsia="ru-RU"/>
        </w:rPr>
        <w:t>–</w:t>
      </w:r>
      <w:r w:rsidRPr="006D29D8">
        <w:rPr>
          <w:rFonts w:ascii="Times New Roman" w:eastAsia="Times New Roman" w:hAnsi="Times New Roman" w:cs="Times New Roman"/>
          <w:color w:val="000000"/>
          <w:sz w:val="28"/>
          <w:szCs w:val="28"/>
          <w:lang w:eastAsia="ru-RU"/>
        </w:rPr>
        <w:t xml:space="preserve">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14:paraId="10FE24D4" w14:textId="0B421731"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2F274A">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поступление предложений об изменении границ населённых пунктов, входящих в состав сельского поселения;</w:t>
      </w:r>
    </w:p>
    <w:p w14:paraId="00D796D6" w14:textId="37C64D9C"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2F274A">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14:paraId="69C23D99" w14:textId="7B7CB0B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2F274A">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14:paraId="5BC1F6B7" w14:textId="4B303D45"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2F274A">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иные основания, влекущие необходимость внесения изменений в положения о территориальном планировании и карты, содержащиеся в Генеральном плане.</w:t>
      </w:r>
    </w:p>
    <w:p w14:paraId="3B22B182" w14:textId="77777777"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14:paraId="3D0098B3" w14:textId="26344018"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2F274A" w:rsidRPr="002F274A">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2F274A" w:rsidRPr="002F274A">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14:paraId="5AEEE803" w14:textId="2F3682E6"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2F274A" w:rsidRPr="002F274A">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Подготовка проекта изменений в Генеральный план осуществляется на </w:t>
      </w:r>
      <w:r w:rsidR="005E2CE7" w:rsidRPr="005E2CE7">
        <w:rPr>
          <w:rFonts w:ascii="Times New Roman" w:eastAsia="Times New Roman" w:hAnsi="Times New Roman" w:cs="Times New Roman"/>
          <w:color w:val="000000"/>
          <w:sz w:val="28"/>
          <w:szCs w:val="28"/>
          <w:lang w:eastAsia="ru-RU"/>
        </w:rPr>
        <w:lastRenderedPageBreak/>
        <w:t xml:space="preserve">основании планов и программ комплексного социально-экономического развития сельского поселения </w:t>
      </w:r>
      <w:r w:rsidR="002F274A" w:rsidRPr="002F274A">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14:paraId="1A47A4E4"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.8.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14:paraId="498D8496" w14:textId="77777777"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xml:space="preserve">,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14:paraId="55244C74" w14:textId="4BE5F535"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2F274A" w:rsidRPr="002F274A">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2F274A" w:rsidRPr="002F274A">
        <w:rPr>
          <w:rFonts w:ascii="Times New Roman" w:eastAsia="Times New Roman" w:hAnsi="Times New Roman" w:cs="Times New Roman"/>
          <w:color w:val="000000"/>
          <w:sz w:val="28"/>
          <w:szCs w:val="28"/>
          <w:lang w:eastAsia="ru-RU"/>
        </w:rPr>
        <w:t>Кандабулак</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14:paraId="6C95CF6F" w14:textId="0DE76966"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2F274A" w:rsidRPr="002F274A">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w:t>
      </w:r>
      <w:r w:rsidRPr="005E2CE7">
        <w:rPr>
          <w:rFonts w:ascii="Times New Roman" w:eastAsia="Times New Roman" w:hAnsi="Times New Roman" w:cs="Times New Roman"/>
          <w:color w:val="000000"/>
          <w:sz w:val="28"/>
          <w:szCs w:val="28"/>
          <w:lang w:eastAsia="ru-RU"/>
        </w:rPr>
        <w:lastRenderedPageBreak/>
        <w:t>объектов капитального строительства, находящихся в границах территории, в отношении которой осуществлялась подготовка указанных изменений.</w:t>
      </w:r>
    </w:p>
    <w:p w14:paraId="4A43D899" w14:textId="74E8F5AA"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2F274A" w:rsidRPr="002F274A">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14:paraId="27D9486A" w14:textId="07D65E06"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380B33" w:rsidRPr="00380B33">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14:paraId="6984AECA" w14:textId="77777777" w:rsidR="00F315EB"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p>
    <w:p w14:paraId="55BBD463" w14:textId="2C350A7C"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380B33" w:rsidRPr="00380B33">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380B33" w:rsidRPr="00380B33">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380B33" w:rsidRPr="00380B33">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в Собрание представителей сельского поселения </w:t>
      </w:r>
      <w:r w:rsidR="00380B33" w:rsidRPr="00380B33">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Собрание представителей сельского поселения </w:t>
      </w:r>
      <w:r w:rsidR="00455633" w:rsidRPr="00455633">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455633" w:rsidRPr="00455633">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w:t>
      </w:r>
      <w:r w:rsidR="00455633">
        <w:rPr>
          <w:rFonts w:ascii="Times New Roman" w:eastAsia="Times New Roman" w:hAnsi="Times New Roman" w:cs="Times New Roman"/>
          <w:color w:val="000000"/>
          <w:sz w:val="28"/>
          <w:szCs w:val="28"/>
          <w:lang w:eastAsia="ru-RU"/>
        </w:rPr>
        <w:t xml:space="preserve"> </w:t>
      </w:r>
      <w:r w:rsidR="00455633" w:rsidRPr="00455633">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и о направлении его главе сельского поселения </w:t>
      </w:r>
      <w:r w:rsidR="00455633" w:rsidRPr="00455633">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455633" w:rsidRPr="00455633">
        <w:rPr>
          <w:rFonts w:ascii="Times New Roman" w:eastAsia="Times New Roman" w:hAnsi="Times New Roman" w:cs="Times New Roman"/>
          <w:color w:val="000000"/>
          <w:sz w:val="28"/>
          <w:szCs w:val="28"/>
          <w:lang w:eastAsia="ru-RU"/>
        </w:rPr>
        <w:t>Кандабулак</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14:paraId="21CFB78D" w14:textId="77777777"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14:paraId="38C1710B" w14:textId="77777777"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14:paraId="701A7E26" w14:textId="6230B7D7" w:rsid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14:paraId="0209A094" w14:textId="77777777" w:rsidR="00F315EB" w:rsidRPr="005E2CE7" w:rsidRDefault="00F315EB" w:rsidP="001E0C15">
      <w:pPr>
        <w:spacing w:after="0" w:line="240" w:lineRule="auto"/>
        <w:jc w:val="both"/>
        <w:rPr>
          <w:rFonts w:ascii="Times New Roman" w:eastAsia="Times New Roman" w:hAnsi="Times New Roman" w:cs="Times New Roman"/>
          <w:color w:val="000000"/>
          <w:sz w:val="28"/>
          <w:szCs w:val="28"/>
          <w:lang w:eastAsia="ru-RU"/>
        </w:rPr>
      </w:pPr>
    </w:p>
    <w:p w14:paraId="48680C7A" w14:textId="77777777" w:rsidR="001E0C15" w:rsidRPr="00073312" w:rsidRDefault="005E2CE7" w:rsidP="001E0C15">
      <w:pPr>
        <w:pStyle w:val="a5"/>
        <w:ind w:firstLine="709"/>
        <w:jc w:val="center"/>
        <w:rPr>
          <w:sz w:val="28"/>
          <w:szCs w:val="28"/>
        </w:rPr>
      </w:pPr>
      <w:r w:rsidRPr="005E2CE7">
        <w:rPr>
          <w:color w:val="000000"/>
          <w:sz w:val="28"/>
          <w:szCs w:val="28"/>
        </w:rPr>
        <w:lastRenderedPageBreak/>
        <w:t> </w:t>
      </w:r>
      <w:r w:rsidR="001E0C15" w:rsidRPr="00073312">
        <w:rPr>
          <w:sz w:val="28"/>
          <w:szCs w:val="28"/>
        </w:rPr>
        <w:t>5. Реализация генерального плана поселения</w:t>
      </w:r>
    </w:p>
    <w:p w14:paraId="5AB383C7" w14:textId="77777777" w:rsidR="001E0C15" w:rsidRPr="00BB7D87" w:rsidRDefault="001E0C15" w:rsidP="001E0C15">
      <w:pPr>
        <w:pStyle w:val="a5"/>
        <w:ind w:firstLine="709"/>
        <w:jc w:val="center"/>
        <w:rPr>
          <w:b/>
          <w:sz w:val="28"/>
          <w:szCs w:val="28"/>
        </w:rPr>
      </w:pPr>
    </w:p>
    <w:p w14:paraId="33D352DE" w14:textId="77777777"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14:paraId="4D1EE5DD" w14:textId="77777777"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14:paraId="3565399C" w14:textId="77777777"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075FE5D9" w14:textId="77777777"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050176F3" w14:textId="77777777"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 организаций коммунального комплекса.</w:t>
      </w:r>
    </w:p>
    <w:p w14:paraId="243CF5D6" w14:textId="77777777"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14:paraId="51AFD700" w14:textId="77777777"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14:paraId="61D8070B" w14:textId="77777777"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14:paraId="37932E5A" w14:textId="77777777"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14:paraId="2466081E" w14:textId="77777777" w:rsidR="005E2CE7" w:rsidRPr="005E2CE7" w:rsidRDefault="001E0C15" w:rsidP="002863AF">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p w14:paraId="79521D12" w14:textId="77777777" w:rsidR="00274D16" w:rsidRPr="005E2CE7" w:rsidRDefault="00274D16" w:rsidP="005E2CE7">
      <w:pPr>
        <w:jc w:val="both"/>
        <w:rPr>
          <w:rFonts w:ascii="Times New Roman" w:hAnsi="Times New Roman" w:cs="Times New Roman"/>
          <w:sz w:val="28"/>
          <w:szCs w:val="28"/>
        </w:rPr>
      </w:pPr>
    </w:p>
    <w:sectPr w:rsidR="00274D16" w:rsidRPr="005E2CE7" w:rsidSect="00F315E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16cid:durableId="949628171">
    <w:abstractNumId w:val="1"/>
  </w:num>
  <w:num w:numId="2" w16cid:durableId="1692299005">
    <w:abstractNumId w:val="0"/>
  </w:num>
  <w:num w:numId="3" w16cid:durableId="1102648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3381"/>
    <w:rsid w:val="00173562"/>
    <w:rsid w:val="001E0C15"/>
    <w:rsid w:val="001E5F56"/>
    <w:rsid w:val="00260012"/>
    <w:rsid w:val="00274D16"/>
    <w:rsid w:val="002863AF"/>
    <w:rsid w:val="002B1FE7"/>
    <w:rsid w:val="002F274A"/>
    <w:rsid w:val="003215F8"/>
    <w:rsid w:val="00364822"/>
    <w:rsid w:val="00380B33"/>
    <w:rsid w:val="00383DF6"/>
    <w:rsid w:val="003C748A"/>
    <w:rsid w:val="003E00AF"/>
    <w:rsid w:val="00407064"/>
    <w:rsid w:val="00421F3D"/>
    <w:rsid w:val="00455633"/>
    <w:rsid w:val="00511079"/>
    <w:rsid w:val="00552EF2"/>
    <w:rsid w:val="005E2CE7"/>
    <w:rsid w:val="0060373B"/>
    <w:rsid w:val="006231DF"/>
    <w:rsid w:val="0066041D"/>
    <w:rsid w:val="00684CBC"/>
    <w:rsid w:val="006D29D8"/>
    <w:rsid w:val="007679F8"/>
    <w:rsid w:val="007A16CD"/>
    <w:rsid w:val="007B7E57"/>
    <w:rsid w:val="007F018E"/>
    <w:rsid w:val="00823381"/>
    <w:rsid w:val="00913EA3"/>
    <w:rsid w:val="00926DCD"/>
    <w:rsid w:val="00934CD1"/>
    <w:rsid w:val="009A1D99"/>
    <w:rsid w:val="009B6243"/>
    <w:rsid w:val="00AD4C5D"/>
    <w:rsid w:val="00B72DD7"/>
    <w:rsid w:val="00BF0087"/>
    <w:rsid w:val="00C0610E"/>
    <w:rsid w:val="00C31224"/>
    <w:rsid w:val="00C80CAD"/>
    <w:rsid w:val="00CB02C2"/>
    <w:rsid w:val="00DA01ED"/>
    <w:rsid w:val="00E71088"/>
    <w:rsid w:val="00EB213F"/>
    <w:rsid w:val="00EE1790"/>
    <w:rsid w:val="00F315EB"/>
    <w:rsid w:val="00F36D7B"/>
    <w:rsid w:val="00F71229"/>
    <w:rsid w:val="00F909F3"/>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8D1F"/>
  <w15:docId w15:val="{725109A1-2E56-47C6-A285-5D34D8D9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unhideWhenUsed/>
    <w:rsid w:val="0040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0BC379048B58BACF2211CF90F5F045A860157E379052FE0128D93286779EACC9AFF5D207D92D605d1CAL" TargetMode="External"/><Relationship Id="rId13" Type="http://schemas.openxmlformats.org/officeDocument/2006/relationships/hyperlink" Target="consultantplus://offline/ref=54B18CB1DE1E3E9175386E0905188B4A4161AFE8F889DFA04B071E8544144FF91ED4F3F2ED8B668B7566F79BF498869FB549484B1D3DI0n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707810" TargetMode="External"/><Relationship Id="rId12" Type="http://schemas.openxmlformats.org/officeDocument/2006/relationships/hyperlink" Target="consultantplus://offline/ref=54B18CB1DE1E3E9175386E0905188B4A4161AFE8F889DFA04B071E8544144FF91ED4F3F2ED8B678B7566F79BF498869FB549484B1D3DI0n3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07810" TargetMode="External"/><Relationship Id="rId1" Type="http://schemas.openxmlformats.org/officeDocument/2006/relationships/customXml" Target="../customXml/item1.xml"/><Relationship Id="rId6" Type="http://schemas.openxmlformats.org/officeDocument/2006/relationships/hyperlink" Target="http://sergievsk.ru/" TargetMode="External"/><Relationship Id="rId11" Type="http://schemas.openxmlformats.org/officeDocument/2006/relationships/hyperlink" Target="http://www.consultant.ru/document/cons_doc_LAW_299615/" TargetMode="External"/><Relationship Id="rId5" Type="http://schemas.openxmlformats.org/officeDocument/2006/relationships/webSettings" Target="webSettings.xml"/><Relationship Id="rId15" Type="http://schemas.openxmlformats.org/officeDocument/2006/relationships/hyperlink" Target="consultantplus://offline/ref=31A37DC8C30217B61AEB2CE201AAC652D455E172DD7FB21FD81F36245B8210C7E77055A455D896A70D371A5AA8115151EF45E8368EC47A51v7x0K" TargetMode="External"/><Relationship Id="rId10" Type="http://schemas.openxmlformats.org/officeDocument/2006/relationships/hyperlink" Target="http://www.consultant.ru/document/cons_doc_LAW_299615/" TargetMode="External"/><Relationship Id="rId4" Type="http://schemas.openxmlformats.org/officeDocument/2006/relationships/settings" Target="settings.xml"/><Relationship Id="rId9" Type="http://schemas.openxmlformats.org/officeDocument/2006/relationships/hyperlink" Target="consultantplus://offline/ref=0DCD42CB7E9CF3AFA6BD12A59C4CD7D362B3339D4BB48BACF2211CF90F5F045A860157E3790429E0108D93286779EACC9AFF5D207D92D605d1CAL" TargetMode="External"/><Relationship Id="rId14" Type="http://schemas.openxmlformats.org/officeDocument/2006/relationships/hyperlink" Target="consultantplus://offline/ref=54B18CB1DE1E3E9175386E0905188B4A4161AFEDFA86DFA04B071E8544144FF90CD4ABFDE68D71802229B1CEFBI9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60E8-C89B-4D0F-BF43-82E54809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6830</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Кандабулак</cp:lastModifiedBy>
  <cp:revision>17</cp:revision>
  <cp:lastPrinted>2022-04-08T11:04:00Z</cp:lastPrinted>
  <dcterms:created xsi:type="dcterms:W3CDTF">2022-03-31T12:43:00Z</dcterms:created>
  <dcterms:modified xsi:type="dcterms:W3CDTF">2022-04-08T11:04:00Z</dcterms:modified>
</cp:coreProperties>
</file>